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word/_rels/end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sz w:val="22"/>
          <w:szCs w:val="22"/>
        </w:rPr>
      </w:pPr>
      <w:r>
        <w:rPr>
          <w:sz w:val="22"/>
          <w:szCs w:val="22"/>
        </w:rPr>
      </w:r>
    </w:p>
    <w:p>
      <w:pPr>
        <w:pStyle w:val="TextBody"/>
        <w:rPr>
          <w:sz w:val="22"/>
          <w:szCs w:val="22"/>
        </w:rPr>
      </w:pPr>
      <w:r>
        <w:rPr>
          <w:sz w:val="22"/>
          <w:szCs w:val="22"/>
        </w:rPr>
        <w:t>This is the update that was given via Zoom at the Riverside Community Council’s Open Meeting on 24 February 2021, and my updates since then.</w:t>
      </w:r>
    </w:p>
    <w:p>
      <w:pPr>
        <w:pStyle w:val="TextBody"/>
        <w:rPr>
          <w:b/>
          <w:b/>
          <w:bCs/>
          <w:sz w:val="22"/>
          <w:szCs w:val="22"/>
        </w:rPr>
      </w:pPr>
      <w:bookmarkStart w:id="0" w:name="container-1943-outerCt"/>
      <w:bookmarkEnd w:id="0"/>
      <w:r>
        <w:rPr>
          <w:b/>
          <w:bCs/>
          <w:sz w:val="22"/>
          <w:szCs w:val="22"/>
        </w:rPr>
        <w:t>Active Travel Survey</w:t>
      </w:r>
    </w:p>
    <w:p>
      <w:pPr>
        <w:pStyle w:val="TextBody"/>
        <w:numPr>
          <w:ilvl w:val="0"/>
          <w:numId w:val="1"/>
        </w:numPr>
        <w:tabs>
          <w:tab w:val="clear" w:pos="709"/>
          <w:tab w:val="left" w:pos="0" w:leader="none"/>
        </w:tabs>
        <w:ind w:left="707" w:hanging="283"/>
        <w:rPr>
          <w:sz w:val="22"/>
          <w:szCs w:val="22"/>
        </w:rPr>
      </w:pPr>
      <w:r>
        <w:rPr>
          <w:sz w:val="22"/>
          <w:szCs w:val="22"/>
        </w:rPr>
        <w:t>101 responses so far (inc 18 from a modified survey for older people). Some really interesting ideas and views.</w:t>
      </w:r>
    </w:p>
    <w:p>
      <w:pPr>
        <w:pStyle w:val="TextBody"/>
        <w:numPr>
          <w:ilvl w:val="0"/>
          <w:numId w:val="1"/>
        </w:numPr>
        <w:tabs>
          <w:tab w:val="clear" w:pos="709"/>
          <w:tab w:val="left" w:pos="0" w:leader="none"/>
        </w:tabs>
        <w:ind w:left="707" w:hanging="283"/>
        <w:rPr>
          <w:sz w:val="22"/>
          <w:szCs w:val="22"/>
        </w:rPr>
      </w:pPr>
      <w:r>
        <w:rPr>
          <w:sz w:val="22"/>
          <w:szCs w:val="22"/>
        </w:rPr>
        <w:t xml:space="preserve">Promotional push </w:t>
      </w:r>
    </w:p>
    <w:p>
      <w:pPr>
        <w:pStyle w:val="TextBody"/>
        <w:numPr>
          <w:ilvl w:val="1"/>
          <w:numId w:val="1"/>
        </w:numPr>
        <w:tabs>
          <w:tab w:val="clear" w:pos="709"/>
          <w:tab w:val="left" w:pos="0" w:leader="none"/>
        </w:tabs>
        <w:ind w:left="1414" w:hanging="283"/>
        <w:rPr>
          <w:sz w:val="22"/>
          <w:szCs w:val="22"/>
        </w:rPr>
      </w:pPr>
      <w:r>
        <w:rPr>
          <w:sz w:val="22"/>
          <w:szCs w:val="22"/>
        </w:rPr>
        <w:t>Paper copies have been made available in wallets on the CC’s noticeboards at the PO and the Riverside News (2 returns so far).</w:t>
      </w:r>
    </w:p>
    <w:p>
      <w:pPr>
        <w:pStyle w:val="TextBody"/>
        <w:numPr>
          <w:ilvl w:val="1"/>
          <w:numId w:val="1"/>
        </w:numPr>
        <w:tabs>
          <w:tab w:val="clear" w:pos="709"/>
          <w:tab w:val="left" w:pos="0" w:leader="none"/>
        </w:tabs>
        <w:ind w:left="1414" w:hanging="283"/>
        <w:rPr>
          <w:sz w:val="22"/>
          <w:szCs w:val="22"/>
        </w:rPr>
      </w:pPr>
      <w:r>
        <w:rPr>
          <w:sz w:val="22"/>
          <w:szCs w:val="22"/>
        </w:rPr>
        <w:t>Email with the link sent to neighbouring CCs and the school to ask them to promote it through their distribution channels (2 community councils replied so far)</w:t>
      </w:r>
    </w:p>
    <w:p>
      <w:pPr>
        <w:pStyle w:val="TextBody"/>
        <w:numPr>
          <w:ilvl w:val="0"/>
          <w:numId w:val="1"/>
        </w:numPr>
        <w:tabs>
          <w:tab w:val="clear" w:pos="709"/>
          <w:tab w:val="left" w:pos="0" w:leader="none"/>
        </w:tabs>
        <w:ind w:left="707" w:hanging="283"/>
        <w:rPr>
          <w:sz w:val="22"/>
          <w:szCs w:val="22"/>
        </w:rPr>
      </w:pPr>
      <w:r>
        <w:rPr>
          <w:sz w:val="22"/>
          <w:szCs w:val="22"/>
        </w:rPr>
        <w:t xml:space="preserve">Survey will run until 31 March </w:t>
      </w:r>
    </w:p>
    <w:p>
      <w:pPr>
        <w:pStyle w:val="TextBody"/>
        <w:numPr>
          <w:ilvl w:val="0"/>
          <w:numId w:val="1"/>
        </w:numPr>
        <w:tabs>
          <w:tab w:val="clear" w:pos="709"/>
          <w:tab w:val="left" w:pos="0" w:leader="none"/>
        </w:tabs>
        <w:ind w:left="707" w:hanging="283"/>
        <w:rPr>
          <w:sz w:val="22"/>
          <w:szCs w:val="22"/>
        </w:rPr>
      </w:pPr>
      <w:r>
        <w:rPr>
          <w:sz w:val="22"/>
          <w:szCs w:val="22"/>
        </w:rPr>
        <w:t xml:space="preserve">Investigating applying for PfA funding to run the survey this time next year to compare Active Travel during and after the pandemic.  </w:t>
      </w:r>
      <w:r>
        <w:rPr>
          <w:b/>
          <w:bCs/>
          <w:sz w:val="22"/>
          <w:szCs w:val="22"/>
        </w:rPr>
        <w:t xml:space="preserve">Update: </w:t>
      </w:r>
      <w:r>
        <w:rPr>
          <w:b w:val="false"/>
          <w:bCs w:val="false"/>
          <w:sz w:val="22"/>
          <w:szCs w:val="22"/>
        </w:rPr>
        <w:t xml:space="preserve">Awaiting a reply from PfA.  </w:t>
      </w:r>
    </w:p>
    <w:p>
      <w:pPr>
        <w:pStyle w:val="TextBody"/>
        <w:numPr>
          <w:ilvl w:val="0"/>
          <w:numId w:val="1"/>
        </w:numPr>
        <w:tabs>
          <w:tab w:val="clear" w:pos="709"/>
          <w:tab w:val="left" w:pos="0" w:leader="none"/>
        </w:tabs>
        <w:ind w:left="707" w:hanging="283"/>
        <w:rPr>
          <w:sz w:val="22"/>
          <w:szCs w:val="22"/>
        </w:rPr>
      </w:pPr>
      <w:r>
        <w:rPr>
          <w:sz w:val="22"/>
          <w:szCs w:val="22"/>
        </w:rPr>
        <w:t xml:space="preserve">Drafting a set of discussion topics to ask of people with disabilities about how they feel about using Active Travel and sustainable transport, and what can be done to remove barriers that they have experienced. </w:t>
      </w:r>
      <w:r>
        <w:rPr>
          <w:b/>
          <w:bCs/>
          <w:sz w:val="22"/>
          <w:szCs w:val="22"/>
        </w:rPr>
        <w:t>Update:</w:t>
      </w:r>
      <w:r>
        <w:rPr>
          <w:b w:val="false"/>
          <w:bCs w:val="false"/>
          <w:sz w:val="22"/>
          <w:szCs w:val="22"/>
        </w:rPr>
        <w:t xml:space="preserve"> See next bullet ‘Update’.</w:t>
      </w:r>
    </w:p>
    <w:p>
      <w:pPr>
        <w:pStyle w:val="TextBody"/>
        <w:numPr>
          <w:ilvl w:val="0"/>
          <w:numId w:val="1"/>
        </w:numPr>
        <w:tabs>
          <w:tab w:val="clear" w:pos="709"/>
          <w:tab w:val="left" w:pos="0" w:leader="none"/>
        </w:tabs>
        <w:ind w:left="707" w:hanging="283"/>
        <w:rPr>
          <w:sz w:val="22"/>
          <w:szCs w:val="22"/>
        </w:rPr>
      </w:pPr>
      <w:r>
        <w:rPr>
          <w:sz w:val="22"/>
          <w:szCs w:val="22"/>
        </w:rPr>
        <w:t xml:space="preserve">Alternatives to the Active Travel Day - suggestions to develop themed walks around Riverside, and also the idea of a 20 minute Neighbourhood, Australian idea, where most of people’s daily needs can be met within a short walk or cycle. Needs further thought and discussion. Any further ideas welcome. </w:t>
      </w:r>
    </w:p>
    <w:p>
      <w:pPr>
        <w:pStyle w:val="TextBody"/>
        <w:numPr>
          <w:ilvl w:val="0"/>
          <w:numId w:val="0"/>
        </w:numPr>
        <w:tabs>
          <w:tab w:val="clear" w:pos="709"/>
          <w:tab w:val="left" w:pos="0" w:leader="none"/>
        </w:tabs>
        <w:ind w:left="1131" w:hanging="0"/>
        <w:rPr>
          <w:sz w:val="22"/>
          <w:szCs w:val="22"/>
        </w:rPr>
      </w:pPr>
      <w:r>
        <w:rPr/>
      </w:r>
    </w:p>
    <w:p>
      <w:pPr>
        <w:pStyle w:val="TextBody"/>
        <w:rPr>
          <w:sz w:val="22"/>
          <w:szCs w:val="22"/>
        </w:rPr>
      </w:pPr>
      <w:r>
        <w:rPr>
          <w:b/>
          <w:bCs/>
          <w:sz w:val="22"/>
          <w:szCs w:val="22"/>
        </w:rPr>
        <w:t>Air Quality Monitoring</w:t>
      </w:r>
    </w:p>
    <w:p>
      <w:pPr>
        <w:pStyle w:val="TextBody"/>
        <w:rPr>
          <w:sz w:val="22"/>
          <w:szCs w:val="22"/>
        </w:rPr>
      </w:pPr>
      <w:r>
        <w:rPr>
          <w:sz w:val="22"/>
          <w:szCs w:val="22"/>
        </w:rPr>
        <w:t xml:space="preserve">PurpleAir monitoring device is currently with </w:t>
      </w:r>
      <w:r>
        <w:rPr>
          <w:sz w:val="22"/>
          <w:szCs w:val="22"/>
        </w:rPr>
        <w:t xml:space="preserve">a member of the Sub-Group </w:t>
      </w:r>
      <w:r>
        <w:rPr>
          <w:sz w:val="22"/>
          <w:szCs w:val="22"/>
        </w:rPr>
        <w:t>to take air quality readings around the school, and he will report back in the next few weeks.  Thanks to Amy for providing guidance for the technical use of the GPS, etc.</w:t>
      </w:r>
    </w:p>
    <w:p>
      <w:pPr>
        <w:pStyle w:val="TextBody"/>
        <w:rPr>
          <w:b/>
          <w:b/>
          <w:bCs/>
          <w:sz w:val="22"/>
          <w:szCs w:val="22"/>
        </w:rPr>
      </w:pPr>
      <w:r>
        <w:rPr>
          <w:b/>
          <w:bCs/>
          <w:sz w:val="22"/>
          <w:szCs w:val="22"/>
        </w:rPr>
        <w:t>Gritting Team - ‘True Gritters’</w:t>
      </w:r>
    </w:p>
    <w:p>
      <w:pPr>
        <w:pStyle w:val="TextBody"/>
        <w:numPr>
          <w:ilvl w:val="0"/>
          <w:numId w:val="2"/>
        </w:numPr>
        <w:tabs>
          <w:tab w:val="clear" w:pos="709"/>
          <w:tab w:val="left" w:pos="0" w:leader="none"/>
        </w:tabs>
        <w:ind w:left="707" w:hanging="283"/>
        <w:rPr>
          <w:sz w:val="22"/>
          <w:szCs w:val="22"/>
        </w:rPr>
      </w:pPr>
      <w:r>
        <w:rPr>
          <w:sz w:val="22"/>
          <w:szCs w:val="22"/>
        </w:rPr>
        <w:t>Stirlingshire Voluntary Enterprise, via Lottery support were giving rock salt to community groups for use in icy conditions on the paths of older and vulnerable people, to enable safer access from the house to their cars and public pavements, so helping to reduce isolation during periods of freezing</w:t>
      </w:r>
    </w:p>
    <w:p>
      <w:pPr>
        <w:pStyle w:val="TextBody"/>
        <w:numPr>
          <w:ilvl w:val="0"/>
          <w:numId w:val="2"/>
        </w:numPr>
        <w:tabs>
          <w:tab w:val="clear" w:pos="709"/>
          <w:tab w:val="left" w:pos="0" w:leader="none"/>
        </w:tabs>
        <w:ind w:left="707" w:hanging="283"/>
        <w:rPr>
          <w:sz w:val="22"/>
          <w:szCs w:val="22"/>
        </w:rPr>
      </w:pPr>
      <w:r>
        <w:rPr>
          <w:sz w:val="22"/>
          <w:szCs w:val="22"/>
        </w:rPr>
        <w:t>We received two bags of rock salt and were most grateful to Ann Graham, Chair of the Riverside 60+ Group for phoning round the group and getting 35 addresses for the team to grit on 12 February 2021</w:t>
      </w:r>
    </w:p>
    <w:p>
      <w:pPr>
        <w:pStyle w:val="TextBody"/>
        <w:numPr>
          <w:ilvl w:val="0"/>
          <w:numId w:val="2"/>
        </w:numPr>
        <w:tabs>
          <w:tab w:val="clear" w:pos="709"/>
          <w:tab w:val="left" w:pos="0" w:leader="none"/>
        </w:tabs>
        <w:ind w:left="707" w:hanging="283"/>
        <w:rPr>
          <w:sz w:val="22"/>
          <w:szCs w:val="22"/>
        </w:rPr>
      </w:pPr>
      <w:r>
        <w:rPr>
          <w:sz w:val="22"/>
          <w:szCs w:val="22"/>
        </w:rPr>
        <w:t xml:space="preserve">Thanks also to the 14 CC and sub-group members for offering to volunteer, and to those who could help on the day to clear snow and de-ice. The volunteers’ efforts were very well-received. </w:t>
      </w:r>
    </w:p>
    <w:p>
      <w:pPr>
        <w:pStyle w:val="TextBody"/>
        <w:numPr>
          <w:ilvl w:val="0"/>
          <w:numId w:val="2"/>
        </w:numPr>
        <w:tabs>
          <w:tab w:val="clear" w:pos="709"/>
          <w:tab w:val="left" w:pos="0" w:leader="none"/>
        </w:tabs>
        <w:ind w:left="707" w:hanging="283"/>
        <w:rPr>
          <w:sz w:val="22"/>
          <w:szCs w:val="22"/>
        </w:rPr>
      </w:pPr>
      <w:r>
        <w:rPr>
          <w:sz w:val="22"/>
          <w:szCs w:val="22"/>
        </w:rPr>
        <w:t>Gritting for the community is part of building community resilience, so the procedures should contribute to the community resilience plan (in development), and we aim to garner resources that we can draw on in times of prolonged periods of freezing</w:t>
      </w:r>
    </w:p>
    <w:p>
      <w:pPr>
        <w:pStyle w:val="TextBody"/>
        <w:numPr>
          <w:ilvl w:val="0"/>
          <w:numId w:val="2"/>
        </w:numPr>
        <w:tabs>
          <w:tab w:val="clear" w:pos="709"/>
          <w:tab w:val="left" w:pos="0" w:leader="none"/>
        </w:tabs>
        <w:ind w:left="707" w:hanging="283"/>
        <w:rPr>
          <w:sz w:val="22"/>
          <w:szCs w:val="22"/>
        </w:rPr>
      </w:pPr>
      <w:r>
        <w:rPr>
          <w:sz w:val="22"/>
          <w:szCs w:val="22"/>
        </w:rPr>
        <w:t>Riverside doesn’t qualify for a council salt bin, as it doesn’t meet the gradient or geometric criteria, but might qualify for a community salt bin (as per the council’s Winter Service Policy</w:t>
      </w:r>
      <w:r>
        <w:rPr>
          <w:rStyle w:val="EndnoteAnchor"/>
          <w:sz w:val="22"/>
          <w:szCs w:val="22"/>
        </w:rPr>
        <w:endnoteReference w:id="2"/>
      </w:r>
      <w:r>
        <w:rPr>
          <w:sz w:val="22"/>
          <w:szCs w:val="22"/>
        </w:rPr>
        <w:t xml:space="preserve">).  </w:t>
      </w:r>
      <w:r>
        <w:rPr>
          <w:b/>
          <w:bCs/>
          <w:sz w:val="22"/>
          <w:szCs w:val="22"/>
        </w:rPr>
        <w:t xml:space="preserve">Update: </w:t>
      </w:r>
      <w:r>
        <w:rPr>
          <w:b w:val="false"/>
          <w:bCs w:val="false"/>
          <w:sz w:val="22"/>
          <w:szCs w:val="22"/>
        </w:rPr>
        <w:t xml:space="preserve">We </w:t>
      </w:r>
      <w:r>
        <w:rPr>
          <w:sz w:val="22"/>
          <w:szCs w:val="22"/>
        </w:rPr>
        <w:t>have asked the council for two bins and a delivery of salt.  We await a reply. If we are unable to get a community salt bin, we will propose to buy our own bin. To be discussed at an open community council meeting. They cost between £120 for a 60l bin up to to £300 for 400l. It would be placed down near the bus stop by the C/k bridge.</w:t>
      </w:r>
    </w:p>
    <w:p>
      <w:pPr>
        <w:pStyle w:val="TextBody"/>
        <w:rPr>
          <w:sz w:val="22"/>
          <w:szCs w:val="22"/>
        </w:rPr>
      </w:pPr>
      <w:r>
        <w:rPr>
          <w:sz w:val="22"/>
          <w:szCs w:val="22"/>
        </w:rPr>
      </w:r>
    </w:p>
    <w:p>
      <w:pPr>
        <w:pStyle w:val="TextBody"/>
        <w:rPr>
          <w:b/>
          <w:b/>
          <w:bCs/>
          <w:sz w:val="22"/>
          <w:szCs w:val="22"/>
        </w:rPr>
      </w:pPr>
      <w:r>
        <w:rPr>
          <w:b/>
          <w:bCs/>
          <w:sz w:val="22"/>
          <w:szCs w:val="22"/>
        </w:rPr>
        <w:t>Active Travel Issues Map (Update)</w:t>
      </w:r>
    </w:p>
    <w:p>
      <w:pPr>
        <w:pStyle w:val="TextBody"/>
        <w:numPr>
          <w:ilvl w:val="0"/>
          <w:numId w:val="3"/>
        </w:numPr>
        <w:rPr>
          <w:sz w:val="22"/>
          <w:szCs w:val="22"/>
        </w:rPr>
      </w:pPr>
      <w:r>
        <w:rPr>
          <w:sz w:val="22"/>
          <w:szCs w:val="22"/>
        </w:rPr>
        <w:t xml:space="preserve">The AT issues map is underway.  </w:t>
      </w:r>
      <w:r>
        <w:rPr>
          <w:sz w:val="22"/>
          <w:szCs w:val="22"/>
        </w:rPr>
        <w:t>Forth Environment Link</w:t>
      </w:r>
      <w:r>
        <w:rPr>
          <w:sz w:val="22"/>
          <w:szCs w:val="22"/>
        </w:rPr>
        <w:t xml:space="preserve"> has provided the comments from the surveys completed so far, and together with existing issues gathered from a variety of means with photo evidence, where available, are being added to a Google map.  Link to be circulated soon.</w:t>
      </w:r>
    </w:p>
    <w:p>
      <w:pPr>
        <w:pStyle w:val="TextBody"/>
        <w:rPr>
          <w:b w:val="false"/>
          <w:b w:val="false"/>
          <w:bCs w:val="false"/>
          <w:sz w:val="22"/>
          <w:szCs w:val="22"/>
        </w:rPr>
      </w:pPr>
      <w:r>
        <w:rPr>
          <w:b w:val="false"/>
          <w:bCs w:val="false"/>
          <w:sz w:val="22"/>
          <w:szCs w:val="22"/>
        </w:rPr>
      </w:r>
    </w:p>
    <w:p>
      <w:pPr>
        <w:pStyle w:val="TextBody"/>
        <w:numPr>
          <w:ilvl w:val="0"/>
          <w:numId w:val="0"/>
        </w:numPr>
        <w:tabs>
          <w:tab w:val="clear" w:pos="709"/>
          <w:tab w:val="left" w:pos="0" w:leader="none"/>
        </w:tabs>
        <w:ind w:left="707" w:hanging="0"/>
        <w:rPr>
          <w:sz w:val="22"/>
          <w:szCs w:val="22"/>
        </w:rPr>
      </w:pPr>
      <w:r>
        <w:rPr>
          <w:rFonts w:eastAsia="Noto Sans CJK SC" w:cs="Lohit Devanagari"/>
          <w:b w:val="false"/>
          <w:bCs w:val="false"/>
          <w:color w:val="auto"/>
          <w:kern w:val="2"/>
          <w:sz w:val="22"/>
          <w:szCs w:val="22"/>
          <w:lang w:val="en-GB" w:eastAsia="zh-CN" w:bidi="hi-IN"/>
        </w:rPr>
        <w:t xml:space="preserve">On </w:t>
      </w:r>
      <w:r>
        <w:rPr>
          <w:b w:val="false"/>
          <w:bCs w:val="false"/>
          <w:sz w:val="22"/>
          <w:szCs w:val="22"/>
        </w:rPr>
        <w:t>behalf of the community council and the sub-group to we offer our condolences to Graham McQueen and Robyn Warburton at Paths for All following the very sad loss of their Chief Officer, Ian Findlay.</w:t>
      </w:r>
    </w:p>
    <w:p>
      <w:pPr>
        <w:pStyle w:val="TextBody"/>
        <w:tabs>
          <w:tab w:val="clear" w:pos="709"/>
          <w:tab w:val="left" w:pos="0" w:leader="none"/>
        </w:tabs>
        <w:ind w:hanging="0"/>
        <w:rPr>
          <w:sz w:val="22"/>
          <w:szCs w:val="22"/>
        </w:rPr>
      </w:pPr>
      <w:r>
        <w:rPr>
          <w:b w:val="false"/>
          <w:bCs w:val="false"/>
          <w:sz w:val="22"/>
          <w:szCs w:val="22"/>
        </w:rPr>
      </w:r>
    </w:p>
    <w:p>
      <w:pPr>
        <w:pStyle w:val="TextBody"/>
        <w:tabs>
          <w:tab w:val="clear" w:pos="709"/>
          <w:tab w:val="left" w:pos="0" w:leader="none"/>
        </w:tabs>
        <w:ind w:hanging="0"/>
        <w:rPr>
          <w:sz w:val="22"/>
          <w:szCs w:val="22"/>
        </w:rPr>
      </w:pPr>
      <w:r>
        <w:rPr>
          <w:b w:val="false"/>
          <w:bCs w:val="false"/>
          <w:sz w:val="22"/>
          <w:szCs w:val="22"/>
        </w:rPr>
      </w:r>
    </w:p>
    <w:p>
      <w:pPr>
        <w:pStyle w:val="TextBody"/>
        <w:rPr>
          <w:b/>
          <w:b/>
          <w:bCs/>
          <w:sz w:val="22"/>
          <w:szCs w:val="22"/>
        </w:rPr>
      </w:pPr>
      <w:r>
        <w:rPr>
          <w:b w:val="false"/>
          <w:bCs w:val="false"/>
          <w:sz w:val="22"/>
          <w:szCs w:val="22"/>
        </w:rPr>
        <w:t>Many thanks.</w:t>
      </w:r>
    </w:p>
    <w:p>
      <w:pPr>
        <w:pStyle w:val="TextBody"/>
        <w:rPr>
          <w:b/>
          <w:b/>
          <w:bCs/>
          <w:sz w:val="22"/>
          <w:szCs w:val="22"/>
        </w:rPr>
      </w:pPr>
      <w:r>
        <w:rPr>
          <w:b w:val="false"/>
          <w:bCs w:val="false"/>
          <w:sz w:val="22"/>
          <w:szCs w:val="22"/>
        </w:rPr>
        <w:t>Best wishes</w:t>
      </w:r>
    </w:p>
    <w:p>
      <w:pPr>
        <w:pStyle w:val="TextBody"/>
        <w:rPr>
          <w:b/>
          <w:b/>
          <w:bCs/>
          <w:sz w:val="22"/>
          <w:szCs w:val="22"/>
        </w:rPr>
      </w:pPr>
      <w:r>
        <w:rPr>
          <w:b w:val="false"/>
          <w:bCs w:val="false"/>
          <w:sz w:val="22"/>
          <w:szCs w:val="22"/>
        </w:rPr>
        <w:t>Di</w:t>
      </w:r>
    </w:p>
    <w:p>
      <w:pPr>
        <w:pStyle w:val="TextBody"/>
        <w:rPr>
          <w:sz w:val="22"/>
          <w:szCs w:val="22"/>
        </w:rPr>
      </w:pPr>
      <w:r>
        <w:rPr>
          <w:sz w:val="22"/>
          <w:szCs w:val="22"/>
        </w:rPr>
      </w:r>
    </w:p>
    <w:p>
      <w:pPr>
        <w:pStyle w:val="TextBody"/>
        <w:rPr>
          <w:sz w:val="22"/>
          <w:szCs w:val="22"/>
        </w:rPr>
      </w:pPr>
      <w:r>
        <w:rPr>
          <w:sz w:val="22"/>
          <w:szCs w:val="22"/>
        </w:rPr>
      </w:r>
    </w:p>
    <w:p>
      <w:pPr>
        <w:pStyle w:val="TextBody"/>
        <w:rPr>
          <w:sz w:val="22"/>
          <w:szCs w:val="22"/>
        </w:rPr>
      </w:pPr>
      <w:r>
        <w:rPr>
          <w:sz w:val="22"/>
          <w:szCs w:val="22"/>
        </w:rPr>
      </w:r>
    </w:p>
    <w:p>
      <w:pPr>
        <w:pStyle w:val="TextBody"/>
        <w:spacing w:before="0" w:after="140"/>
        <w:rPr/>
      </w:pPr>
      <w:r>
        <w:rPr/>
      </w:r>
    </w:p>
    <w:sectPr>
      <w:headerReference w:type="default" r:id="rId2"/>
      <w:footerReference w:type="default" r:id="rId3"/>
      <w:endnotePr>
        <w:numFmt w:val="lowerRoman"/>
      </w:endnotePr>
      <w:type w:val="nextPage"/>
      <w:pgSz w:w="11906" w:h="16838"/>
      <w:pgMar w:left="1134" w:right="1134" w:header="1134" w:top="1977" w:footer="1134" w:bottom="1789"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TextBody"/>
        <w:spacing w:before="0" w:after="0"/>
        <w:rPr>
          <w:rFonts w:ascii="Liberation Sans" w:hAnsi="Liberation Sans"/>
          <w:sz w:val="20"/>
          <w:szCs w:val="20"/>
        </w:rPr>
      </w:pPr>
      <w:r>
        <w:rPr>
          <w:rStyle w:val="EndnoteCharacters"/>
        </w:rPr>
        <w:endnoteRef/>
      </w:r>
      <w:r>
        <w:rPr>
          <w:rStyle w:val="EndnoteCharacters"/>
        </w:rPr>
        <w:tab/>
      </w:r>
      <w:r>
        <w:rPr>
          <w:rFonts w:ascii="Liberation Sans" w:hAnsi="Liberation Sans"/>
          <w:sz w:val="20"/>
          <w:szCs w:val="20"/>
        </w:rPr>
        <w:tab/>
        <w:t xml:space="preserve"> “Community salt bins will be provided to communities that are not served by existing salt bin provision and do not meet salt bin provision criteria. These are generally communities where gradient and geometric difficulty is not an issue. </w:t>
      </w:r>
    </w:p>
    <w:p>
      <w:pPr>
        <w:pStyle w:val="TextBody"/>
        <w:spacing w:before="0" w:after="0"/>
        <w:rPr>
          <w:rFonts w:ascii="Liberation Sans" w:hAnsi="Liberation Sans"/>
          <w:sz w:val="20"/>
          <w:szCs w:val="20"/>
        </w:rPr>
      </w:pPr>
      <w:r>
        <w:rPr>
          <w:rFonts w:ascii="Liberation Sans" w:hAnsi="Liberation Sans"/>
          <w:sz w:val="20"/>
          <w:szCs w:val="20"/>
        </w:rPr>
        <w:tab/>
        <w:t xml:space="preserve">Locations of community salt bins will be identified through local community resilience plans and coordinated via the Emergency Planning team. These will be located at strategic locations where there is suitable safe access and egress for the delivery and collection of salt. </w:t>
      </w:r>
    </w:p>
    <w:p>
      <w:pPr>
        <w:pStyle w:val="TextBody"/>
        <w:spacing w:before="0" w:after="0"/>
        <w:rPr>
          <w:rFonts w:ascii="Liberation Sans" w:hAnsi="Liberation Sans"/>
          <w:sz w:val="20"/>
          <w:szCs w:val="20"/>
        </w:rPr>
      </w:pPr>
      <w:r>
        <w:rPr>
          <w:rFonts w:ascii="Liberation Sans" w:hAnsi="Liberation Sans"/>
          <w:sz w:val="20"/>
          <w:szCs w:val="20"/>
        </w:rPr>
        <w:tab/>
        <w:t>A community salt bin may be provided for each area up to a maximum of two per 1 sq. kilometer.</w:t>
      </w:r>
    </w:p>
    <w:p>
      <w:pPr>
        <w:pStyle w:val="TextBody"/>
        <w:spacing w:before="0" w:after="0"/>
        <w:rPr>
          <w:rFonts w:ascii="Liberation Sans" w:hAnsi="Liberation Sans"/>
          <w:sz w:val="20"/>
          <w:szCs w:val="20"/>
        </w:rPr>
      </w:pPr>
      <w:r>
        <w:rPr>
          <w:rFonts w:ascii="Liberation Sans" w:hAnsi="Liberation Sans"/>
          <w:sz w:val="20"/>
          <w:szCs w:val="20"/>
        </w:rPr>
        <w:tab/>
        <w:t>i. The bins are for the storage of 50/50 salt/grit mix for use on public roads and footpaths only.</w:t>
      </w:r>
    </w:p>
    <w:p>
      <w:pPr>
        <w:pStyle w:val="TextBody"/>
        <w:spacing w:before="0" w:after="0"/>
        <w:rPr>
          <w:rFonts w:ascii="Liberation Sans" w:hAnsi="Liberation Sans"/>
          <w:sz w:val="20"/>
          <w:szCs w:val="20"/>
        </w:rPr>
      </w:pPr>
      <w:r>
        <w:rPr>
          <w:rFonts w:ascii="Liberation Sans" w:hAnsi="Liberation Sans"/>
          <w:sz w:val="20"/>
          <w:szCs w:val="20"/>
        </w:rPr>
        <w:tab/>
        <w:t>ii. 50/50 Salt/grit mix will be replenished during or following spells of adverse weather conditions, as soon as resources allow.”</w:t>
      </w:r>
    </w:p>
    <w:p>
      <w:pPr>
        <w:pStyle w:val="TextBody"/>
        <w:spacing w:before="0" w:after="0"/>
        <w:rPr/>
      </w:pPr>
      <w:r>
        <w:rPr>
          <w:rFonts w:ascii="Liberation Sans" w:hAnsi="Liberation Sans"/>
          <w:sz w:val="20"/>
          <w:szCs w:val="20"/>
        </w:rPr>
        <w:tab/>
        <w:t xml:space="preserve">Stirling Council Winter Service Policy, 2020/2021 accessed at: </w:t>
      </w:r>
      <w:hyperlink r:id="rId1">
        <w:r>
          <w:rPr>
            <w:rStyle w:val="InternetLink"/>
            <w:rFonts w:ascii="Liberation Sans" w:hAnsi="Liberation Sans"/>
            <w:sz w:val="20"/>
            <w:szCs w:val="20"/>
          </w:rPr>
          <w:t>https://www.stirling.gov.uk/media/22565/winter-service-policy-2020-21-version-2.pdf</w:t>
        </w:r>
      </w:hyperlink>
      <w:r>
        <w:rPr>
          <w:rFonts w:ascii="Liberation Sans" w:hAnsi="Liberation Sans"/>
          <w:sz w:val="20"/>
          <w:szCs w:val="20"/>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ejaVu San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DejaVu Sans" w:hAnsi="DejaVu Sans"/>
        <w:sz w:val="14"/>
        <w:szCs w:val="14"/>
      </w:rPr>
      <w:t>Diane Alderdice – Riverside Community Council Associate Member</w:t>
    </w:r>
  </w:p>
  <w:p>
    <w:pPr>
      <w:pStyle w:val="Footer"/>
      <w:rPr/>
    </w:pPr>
    <w:r>
      <w:rPr>
        <w:rFonts w:ascii="DejaVu Sans" w:hAnsi="DejaVu Sans"/>
        <w:sz w:val="14"/>
        <w:szCs w:val="14"/>
      </w:rPr>
      <w:t>12 March 2021</w:t>
    </w:r>
  </w:p>
  <w:p>
    <w:pPr>
      <w:pStyle w:val="Footer"/>
      <w:jc w:val="center"/>
      <w:rPr/>
    </w:pPr>
    <w:r>
      <w:rPr>
        <w:rFonts w:ascii="DejaVu Sans" w:hAnsi="DejaVu Sans"/>
        <w:sz w:val="14"/>
        <w:szCs w:val="14"/>
      </w:rPr>
      <w:t xml:space="preserve">Page </w:t>
    </w:r>
    <w:r>
      <w:rPr>
        <w:rFonts w:ascii="DejaVu Sans" w:hAnsi="DejaVu Sans"/>
        <w:sz w:val="14"/>
        <w:szCs w:val="14"/>
      </w:rPr>
      <w:fldChar w:fldCharType="begin"/>
    </w:r>
    <w:r>
      <w:rPr>
        <w:sz w:val="14"/>
        <w:szCs w:val="14"/>
        <w:rFonts w:ascii="DejaVu Sans" w:hAnsi="DejaVu Sans"/>
      </w:rPr>
      <w:instrText> PAGE </w:instrText>
    </w:r>
    <w:r>
      <w:rPr>
        <w:sz w:val="14"/>
        <w:szCs w:val="14"/>
        <w:rFonts w:ascii="DejaVu Sans" w:hAnsi="DejaVu Sans"/>
      </w:rPr>
      <w:fldChar w:fldCharType="separate"/>
    </w:r>
    <w:r>
      <w:rPr>
        <w:sz w:val="14"/>
        <w:szCs w:val="14"/>
        <w:rFonts w:ascii="DejaVu Sans" w:hAnsi="DejaVu Sans"/>
      </w:rPr>
      <w:t>1</w:t>
    </w:r>
    <w:r>
      <w:rPr>
        <w:sz w:val="14"/>
        <w:szCs w:val="14"/>
        <w:rFonts w:ascii="DejaVu Sans" w:hAnsi="DejaVu Sans"/>
      </w:rPr>
      <w:fldChar w:fldCharType="end"/>
    </w:r>
    <w:r>
      <w:rPr>
        <w:rFonts w:ascii="DejaVu Sans" w:hAnsi="DejaVu Sans"/>
        <w:sz w:val="14"/>
        <w:szCs w:val="14"/>
      </w:rPr>
      <w:t xml:space="preserve"> of </w:t>
    </w:r>
    <w:r>
      <w:rPr>
        <w:rFonts w:ascii="DejaVu Sans" w:hAnsi="DejaVu Sans"/>
        <w:sz w:val="14"/>
        <w:szCs w:val="14"/>
      </w:rPr>
      <w:fldChar w:fldCharType="begin"/>
    </w:r>
    <w:r>
      <w:rPr>
        <w:sz w:val="14"/>
        <w:szCs w:val="14"/>
        <w:rFonts w:ascii="DejaVu Sans" w:hAnsi="DejaVu Sans"/>
      </w:rPr>
      <w:instrText> NUMPAGES </w:instrText>
    </w:r>
    <w:r>
      <w:rPr>
        <w:sz w:val="14"/>
        <w:szCs w:val="14"/>
        <w:rFonts w:ascii="DejaVu Sans" w:hAnsi="DejaVu Sans"/>
      </w:rPr>
      <w:fldChar w:fldCharType="separate"/>
    </w:r>
    <w:r>
      <w:rPr>
        <w:sz w:val="14"/>
        <w:szCs w:val="14"/>
        <w:rFonts w:ascii="DejaVu Sans" w:hAnsi="DejaVu Sans"/>
      </w:rPr>
      <w:t>3</w:t>
    </w:r>
    <w:r>
      <w:rPr>
        <w:sz w:val="14"/>
        <w:szCs w:val="14"/>
        <w:rFonts w:ascii="DejaVu Sans" w:hAnsi="DejaVu Sans"/>
      </w:rPr>
      <w:fldChar w:fldCharType="end"/>
    </w:r>
  </w:p>
  <w:p>
    <w:pPr>
      <w:pStyle w:val="Footer"/>
      <w:rPr>
        <w:rFonts w:ascii="DejaVu Sans" w:hAnsi="DejaVu Sans"/>
        <w:sz w:val="14"/>
        <w:szCs w:val="14"/>
      </w:rPr>
    </w:pPr>
    <w:r>
      <w:rPr>
        <w:rFonts w:ascii="DejaVu Sans" w:hAnsi="DejaVu Sans"/>
        <w:sz w:val="14"/>
        <w:szCs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DejaVu Sans" w:hAnsi="DejaVu Sans"/>
        <w:b/>
        <w:b/>
        <w:bCs/>
      </w:rPr>
    </w:pPr>
    <w:r>
      <w:rPr>
        <w:rFonts w:ascii="DejaVu Sans" w:hAnsi="DejaVu Sans"/>
        <w:b/>
        <w:bCs/>
      </w:rPr>
      <w:t>Riverside Community Council</w:t>
    </w:r>
  </w:p>
  <w:p>
    <w:pPr>
      <w:pStyle w:val="Header"/>
      <w:jc w:val="center"/>
      <w:rPr/>
    </w:pPr>
    <w:r>
      <w:rPr>
        <w:rFonts w:ascii="DejaVu Sans" w:hAnsi="DejaVu Sans"/>
        <w:b/>
        <w:bCs/>
      </w:rPr>
      <w:t xml:space="preserve">Active Travel &amp; Sustainable Transport </w:t>
    </w:r>
    <w:bookmarkStart w:id="1" w:name="__UnoMark__424_2369004749"/>
    <w:bookmarkEnd w:id="1"/>
    <w:r>
      <w:rPr>
        <w:rFonts w:ascii="DejaVu Sans" w:hAnsi="DejaVu Sans"/>
        <w:b/>
        <w:bCs/>
      </w:rPr>
      <w:t>Sub-group</w:t>
    </w:r>
  </w:p>
  <w:p>
    <w:pPr>
      <w:pStyle w:val="Header"/>
      <w:jc w:val="center"/>
      <w:rPr/>
    </w:pPr>
    <w:r>
      <w:rPr>
        <w:rFonts w:ascii="DejaVu Sans" w:hAnsi="DejaVu Sans"/>
        <w:b/>
        <w:bCs/>
      </w:rPr>
      <w:t>Update – 12 March 2021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en-GB" w:eastAsia="zh-CN" w:bidi="hi-IN"/>
      </w:rPr>
    </w:rPrDefault>
    <w:pPrDefault>
      <w:pPr>
        <w:suppressAutoHyphens w:val="true"/>
      </w:pPr>
    </w:pPrDefault>
  </w:docDefaults>
  <w:style w:type="paragraph" w:styleId="Normal">
    <w:name w:val="Normal"/>
    <w:qFormat/>
    <w:pPr>
      <w:widowControl/>
      <w:overflowPunct w:val="false"/>
      <w:bidi w:val="0"/>
      <w:spacing w:before="0" w:after="0"/>
      <w:jc w:val="left"/>
    </w:pPr>
    <w:rPr>
      <w:rFonts w:ascii="Liberation Serif" w:hAnsi="Liberation Serif" w:eastAsia="Noto Sans CJK SC" w:cs="Lohit Devanagari"/>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EndnoteCharacters">
    <w:name w:val="Endnote Characters"/>
    <w:qFormat/>
    <w:rPr/>
  </w:style>
  <w:style w:type="character" w:styleId="EndnoteAnchor">
    <w:name w:val="Endnote Anchor"/>
    <w:rPr>
      <w:vertAlign w:val="superscript"/>
    </w:rPr>
  </w:style>
  <w:style w:type="character" w:styleId="FootnoteAnchor">
    <w:name w:val="Footnote Anchor"/>
    <w:rPr>
      <w:vertAlign w:val="superscript"/>
    </w:rPr>
  </w:style>
  <w:style w:type="character" w:styleId="FootnoteCharacters">
    <w:name w:val="Foot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rFonts w:ascii="DejaVu Sans" w:hAnsi="DejaVu San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Endnote">
    <w:name w:val="Endnote Text"/>
    <w:basedOn w:val="Normal"/>
    <w:pPr>
      <w:suppressLineNumbers/>
      <w:ind w:left="339" w:hanging="339"/>
    </w:pPr>
    <w:rPr>
      <w:sz w:val="20"/>
      <w:szCs w:val="20"/>
    </w:rPr>
  </w:style>
  <w:style w:type="paragraph" w:styleId="Footnote">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s://www.stirling.gov.uk/media/22565/winter-service-policy-2020-21-version-2.pdf" TargetMode="External"/>
</Relationships>
</file>

<file path=docProps/app.xml><?xml version="1.0" encoding="utf-8"?>
<Properties xmlns="http://schemas.openxmlformats.org/officeDocument/2006/extended-properties" xmlns:vt="http://schemas.openxmlformats.org/officeDocument/2006/docPropsVTypes">
  <Template/>
  <TotalTime>313</TotalTime>
  <Application>LibreOffice/7.1.0.3$Windows_X86_64 LibreOffice_project/f6099ecf3d29644b5008cc8f48f42f4a40986e4c</Application>
  <AppVersion>15.0000</AppVersion>
  <Pages>3</Pages>
  <Words>819</Words>
  <Characters>4028</Characters>
  <CharactersWithSpaces>4820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2019-08-28T09:01:23Z</dcterms:created>
  <dc:creator/>
  <dc:description/>
  <dc:language>en-GB</dc:language>
  <cp:lastModifiedBy/>
  <dcterms:modified xsi:type="dcterms:W3CDTF">2021-03-17T09:41:13Z</dcterms:modified>
  <cp:revision>60</cp:revision>
  <dc:subject/>
  <dc:title/>
</cp:coreProperties>
</file>